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991"/>
        <w:tblOverlap w:val="never"/>
        <w:tblW w:w="487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52"/>
        <w:gridCol w:w="566"/>
        <w:gridCol w:w="141"/>
        <w:gridCol w:w="709"/>
        <w:gridCol w:w="3521"/>
      </w:tblGrid>
      <w:tr w14:paraId="3A63F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481EA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项目</w:t>
            </w:r>
          </w:p>
          <w:p w14:paraId="1C6784FE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F840CE">
            <w:pPr>
              <w:widowControl/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 w14:paraId="1329E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2469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4508" w:type="pct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A0E58A">
            <w:pPr>
              <w:widowControl/>
              <w:spacing w:line="300" w:lineRule="exact"/>
              <w:rPr>
                <w:rFonts w:hint="eastAsia" w:ascii="楷体" w:hAnsi="楷体" w:eastAsia="楷体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theme="minorEastAsia"/>
                <w:b/>
                <w:color w:val="000000"/>
                <w:kern w:val="0"/>
                <w:sz w:val="28"/>
                <w:szCs w:val="28"/>
              </w:rPr>
              <w:t>限额以下小额工程类项目（      ）</w:t>
            </w:r>
          </w:p>
          <w:p w14:paraId="34C6BB8B">
            <w:pPr>
              <w:widowControl/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政府采购（      ）  </w:t>
            </w:r>
          </w:p>
          <w:p w14:paraId="34D4FDD2">
            <w:pPr>
              <w:widowControl/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房建和市政(      )交通(      )水利(       )</w:t>
            </w:r>
          </w:p>
          <w:p w14:paraId="57BA2D63">
            <w:pPr>
              <w:widowControl/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其他（                  ）</w:t>
            </w:r>
          </w:p>
        </w:tc>
      </w:tr>
      <w:tr w14:paraId="3E439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4B0D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预定</w:t>
            </w:r>
          </w:p>
          <w:p w14:paraId="20B90664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CDD48">
            <w:pPr>
              <w:widowControl/>
              <w:ind w:firstLine="420" w:firstLineChars="200"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年  月  日  时  分</w:t>
            </w:r>
          </w:p>
        </w:tc>
        <w:tc>
          <w:tcPr>
            <w:tcW w:w="3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7447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招标方式</w:t>
            </w:r>
          </w:p>
        </w:tc>
        <w:tc>
          <w:tcPr>
            <w:tcW w:w="2631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F0F20">
            <w:pPr>
              <w:widowControl/>
              <w:spacing w:line="28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公开招标(         ) 邀请招标（         ）</w:t>
            </w:r>
          </w:p>
          <w:p w14:paraId="486A0970">
            <w:pPr>
              <w:widowControl/>
              <w:spacing w:line="28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 xml:space="preserve">竞争性谈判 (       ) 竞争性磋商(      )      框架协议（        ） 单一来源采购(          )单一来源谈判(      )询价 (       )预审(     ) 复议(      )  其它(                        ) </w:t>
            </w:r>
          </w:p>
        </w:tc>
      </w:tr>
      <w:tr w14:paraId="1063D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6DDF3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开、评标方式</w:t>
            </w:r>
          </w:p>
        </w:tc>
        <w:tc>
          <w:tcPr>
            <w:tcW w:w="450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D7E1D">
            <w:pPr>
              <w:widowControl/>
              <w:spacing w:line="28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不见面开标（       ） 远程异地评标（       ）</w:t>
            </w:r>
          </w:p>
          <w:p w14:paraId="701E79A9">
            <w:pPr>
              <w:widowControl/>
              <w:spacing w:line="28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见面开标（        ）</w:t>
            </w:r>
          </w:p>
          <w:p w14:paraId="76F4A6A9">
            <w:pPr>
              <w:widowControl/>
              <w:spacing w:line="280" w:lineRule="exact"/>
              <w:rPr>
                <w:rFonts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3EEFF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50299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场地</w:t>
            </w:r>
          </w:p>
        </w:tc>
        <w:tc>
          <w:tcPr>
            <w:tcW w:w="4508" w:type="pct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0E84B3"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开标1室(     )、开标2室\不见面开标(      ) 、开标3室 (      ) 703标室（     ）、评标1室\不见面评标室(     )、评标2室(     )  </w:t>
            </w:r>
          </w:p>
        </w:tc>
      </w:tr>
      <w:tr w14:paraId="29E41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95D4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设备</w:t>
            </w:r>
          </w:p>
        </w:tc>
        <w:tc>
          <w:tcPr>
            <w:tcW w:w="4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20F667">
            <w:pPr>
              <w:widowControl/>
              <w:ind w:firstLine="240" w:firstLineChars="100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计算机 (   )   投影仪(   )   摇号机(   )    其它:</w:t>
            </w:r>
          </w:p>
        </w:tc>
      </w:tr>
      <w:tr w14:paraId="46300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A030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资金</w:t>
            </w:r>
          </w:p>
          <w:p w14:paraId="2DB4B506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来源</w:t>
            </w:r>
          </w:p>
        </w:tc>
        <w:tc>
          <w:tcPr>
            <w:tcW w:w="19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F3965"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C33FF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项目金额</w:t>
            </w:r>
          </w:p>
        </w:tc>
        <w:tc>
          <w:tcPr>
            <w:tcW w:w="2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88255B"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 w14:paraId="528D0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DBEA5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业主</w:t>
            </w:r>
          </w:p>
          <w:p w14:paraId="761AE914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7C19AC">
            <w:pPr>
              <w:widowControl/>
              <w:ind w:firstLine="840" w:firstLineChars="350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（盖章）</w:t>
            </w:r>
          </w:p>
        </w:tc>
      </w:tr>
      <w:tr w14:paraId="463EB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4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A14C1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代理机构</w:t>
            </w:r>
          </w:p>
        </w:tc>
        <w:tc>
          <w:tcPr>
            <w:tcW w:w="4508" w:type="pct"/>
            <w:gridSpan w:val="5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6DE049">
            <w:pPr>
              <w:widowControl/>
              <w:ind w:firstLine="720" w:firstLineChars="300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（盖章）</w:t>
            </w:r>
          </w:p>
        </w:tc>
      </w:tr>
    </w:tbl>
    <w:p w14:paraId="468A2B15">
      <w:pPr>
        <w:ind w:firstLine="354" w:firstLineChars="98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万年县公共资源投资开发有限公司</w:t>
      </w:r>
      <w:bookmarkStart w:id="0" w:name="_GoBack"/>
      <w:bookmarkEnd w:id="0"/>
      <w:r>
        <w:rPr>
          <w:rFonts w:hint="eastAsia"/>
          <w:b/>
          <w:sz w:val="36"/>
          <w:szCs w:val="36"/>
        </w:rPr>
        <w:t>进场登记表</w:t>
      </w:r>
    </w:p>
    <w:p w14:paraId="6D0673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5A29"/>
    <w:rsid w:val="000C2CEA"/>
    <w:rsid w:val="002D1231"/>
    <w:rsid w:val="0034492A"/>
    <w:rsid w:val="003B1D4F"/>
    <w:rsid w:val="003E4536"/>
    <w:rsid w:val="006D7AB0"/>
    <w:rsid w:val="007D5C26"/>
    <w:rsid w:val="00842F56"/>
    <w:rsid w:val="009255EB"/>
    <w:rsid w:val="009474EE"/>
    <w:rsid w:val="00C45E2E"/>
    <w:rsid w:val="00C5074C"/>
    <w:rsid w:val="00CB0236"/>
    <w:rsid w:val="00CD1669"/>
    <w:rsid w:val="00CD5A29"/>
    <w:rsid w:val="00D204E0"/>
    <w:rsid w:val="00D35755"/>
    <w:rsid w:val="00F85467"/>
    <w:rsid w:val="68D1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268</Characters>
  <Lines>3</Lines>
  <Paragraphs>1</Paragraphs>
  <TotalTime>303</TotalTime>
  <ScaleCrop>false</ScaleCrop>
  <LinksUpToDate>false</LinksUpToDate>
  <CharactersWithSpaces>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2024-11-28T02:05:00Z</dcterms:created>
  <dc:creator>dell</dc:creator>
  <cp:lastModifiedBy>王泽涛</cp:lastModifiedBy>
  <cp:lastPrinted>2024-11-28T03:19:00Z</cp:lastPrinted>
  <dcterms:modified xsi:type="dcterms:W3CDTF">2026-07-09T08:07:32Z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eyJoZGlkIjoiOGQ5MTgxYjExOWQxZjc4ODk5OTI1MDljYTUzOTFkNjYiLCJ1c2VySWQiOiIyOTI0NjI4NzQifQ==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3BB9342D1988480F86C58347B5F4CD50_12</vt:lpwstr>
  </property>
</Properties>
</file>