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95" w:rsidRDefault="00DB0C95" w:rsidP="00DB0C95">
      <w:pPr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DB0C95" w:rsidRDefault="00DB0C95" w:rsidP="00DB0C95">
      <w:pPr>
        <w:jc w:val="center"/>
        <w:rPr>
          <w:rFonts w:ascii="华文中宋" w:eastAsia="华文中宋" w:hAnsi="华文中宋" w:cs="华文中宋"/>
          <w:color w:val="FF0000"/>
          <w:sz w:val="84"/>
          <w:szCs w:val="84"/>
        </w:rPr>
      </w:pPr>
      <w:r>
        <w:rPr>
          <w:rFonts w:ascii="华文中宋" w:eastAsia="华文中宋" w:hAnsi="华文中宋" w:cs="华文中宋" w:hint="eastAsia"/>
          <w:color w:val="FF0000"/>
          <w:sz w:val="84"/>
          <w:szCs w:val="84"/>
        </w:rPr>
        <w:t>上饶市公共资源交易中心万年中心</w:t>
      </w:r>
    </w:p>
    <w:p w:rsidR="00DB0C95" w:rsidRDefault="00DB0C95" w:rsidP="00DB0C95">
      <w:pPr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DB0C95" w:rsidRDefault="00DB0C95" w:rsidP="00DB0C95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关于</w:t>
      </w:r>
      <w:r w:rsidR="003817F4">
        <w:rPr>
          <w:rFonts w:ascii="华文中宋" w:eastAsia="华文中宋" w:hAnsi="华文中宋" w:cs="华文中宋" w:hint="eastAsia"/>
          <w:sz w:val="44"/>
          <w:szCs w:val="44"/>
        </w:rPr>
        <w:t>进</w:t>
      </w:r>
      <w:r w:rsidR="0092066F">
        <w:rPr>
          <w:rFonts w:ascii="华文中宋" w:eastAsia="华文中宋" w:hAnsi="华文中宋" w:cs="华文中宋" w:hint="eastAsia"/>
          <w:sz w:val="44"/>
          <w:szCs w:val="44"/>
        </w:rPr>
        <w:t>一</w:t>
      </w:r>
      <w:r w:rsidR="003817F4">
        <w:rPr>
          <w:rFonts w:ascii="华文中宋" w:eastAsia="华文中宋" w:hAnsi="华文中宋" w:cs="华文中宋" w:hint="eastAsia"/>
          <w:sz w:val="44"/>
          <w:szCs w:val="44"/>
        </w:rPr>
        <w:t>步</w:t>
      </w:r>
      <w:r>
        <w:rPr>
          <w:rFonts w:ascii="华文中宋" w:eastAsia="华文中宋" w:hAnsi="华文中宋" w:cs="华文中宋" w:hint="eastAsia"/>
          <w:sz w:val="44"/>
          <w:szCs w:val="44"/>
        </w:rPr>
        <w:t>完善公共资源交易中心</w:t>
      </w:r>
    </w:p>
    <w:p w:rsidR="00DB0C95" w:rsidRDefault="00DB0C95" w:rsidP="00DB0C95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管理工作制度的通知</w:t>
      </w:r>
    </w:p>
    <w:p w:rsidR="00DB0C95" w:rsidRDefault="00DB0C95" w:rsidP="00DB0C95">
      <w:pPr>
        <w:jc w:val="center"/>
        <w:rPr>
          <w:rFonts w:ascii="黑体" w:eastAsia="黑体" w:hAnsi="黑体" w:cs="黑体"/>
          <w:sz w:val="44"/>
          <w:szCs w:val="44"/>
        </w:rPr>
      </w:pP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B0C95" w:rsidRDefault="00DB0C95" w:rsidP="00DB0C95">
      <w:pPr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为进一步完善公共资源交易工作制度，规范管理公共资源交易行为，打造“公开、公平、公正、高效”的交易环境，一体推进“三不”建设，特制定以下工作制度：</w:t>
      </w:r>
    </w:p>
    <w:p w:rsidR="00DB0C95" w:rsidRDefault="00DB0C95" w:rsidP="00DB0C95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一、项目进场管理制度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（一）按照“管办分离”原则，公开招标项目交易，必须要有相应的监管（备案）部门或者其他公证监督机构现场监督实施</w:t>
      </w:r>
      <w:r w:rsidR="00552508">
        <w:rPr>
          <w:rFonts w:ascii="仿宋" w:eastAsia="仿宋" w:hAnsi="仿宋" w:cs="仿宋" w:hint="eastAsia"/>
          <w:sz w:val="32"/>
          <w:szCs w:val="32"/>
        </w:rPr>
        <w:t>。现场监督</w:t>
      </w:r>
      <w:r>
        <w:rPr>
          <w:rFonts w:ascii="仿宋" w:eastAsia="仿宋" w:hAnsi="仿宋" w:cs="仿宋" w:hint="eastAsia"/>
          <w:sz w:val="32"/>
          <w:szCs w:val="32"/>
        </w:rPr>
        <w:t>部门要对</w:t>
      </w:r>
      <w:r w:rsidR="00552508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交易进行现场全过程监督</w:t>
      </w:r>
      <w:r w:rsidR="00275F8A">
        <w:rPr>
          <w:rFonts w:ascii="仿宋" w:eastAsia="仿宋" w:hAnsi="仿宋" w:cs="仿宋" w:hint="eastAsia"/>
          <w:sz w:val="32"/>
          <w:szCs w:val="32"/>
        </w:rPr>
        <w:t>。交易中心人员要做好项目交易各项服务和保障</w:t>
      </w:r>
      <w:r w:rsidR="001A226A">
        <w:rPr>
          <w:rFonts w:ascii="仿宋" w:eastAsia="仿宋" w:hAnsi="仿宋" w:cs="仿宋" w:hint="eastAsia"/>
          <w:sz w:val="32"/>
          <w:szCs w:val="32"/>
        </w:rPr>
        <w:t>工作</w:t>
      </w:r>
      <w:r w:rsidR="00275F8A">
        <w:rPr>
          <w:rFonts w:ascii="仿宋" w:eastAsia="仿宋" w:hAnsi="仿宋" w:cs="仿宋" w:hint="eastAsia"/>
          <w:sz w:val="32"/>
          <w:szCs w:val="32"/>
        </w:rPr>
        <w:t>，同时做好见证服务，发现违规违法行为立即向相关行政监督部门报告</w:t>
      </w:r>
      <w:r w:rsidR="001A226A">
        <w:rPr>
          <w:rFonts w:ascii="仿宋" w:eastAsia="仿宋" w:hAnsi="仿宋" w:cs="仿宋" w:hint="eastAsia"/>
          <w:sz w:val="32"/>
          <w:szCs w:val="32"/>
        </w:rPr>
        <w:t>情况</w:t>
      </w:r>
      <w:r w:rsidR="00275F8A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确保每</w:t>
      </w:r>
      <w:r w:rsidR="001A226A">
        <w:rPr>
          <w:rFonts w:ascii="仿宋" w:eastAsia="仿宋" w:hAnsi="仿宋" w:cs="仿宋" w:hint="eastAsia"/>
          <w:sz w:val="32"/>
          <w:szCs w:val="32"/>
        </w:rPr>
        <w:t>个</w:t>
      </w:r>
      <w:r w:rsidR="00A2168C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交易公开、公平、公正</w:t>
      </w:r>
      <w:r w:rsidR="00275F8A">
        <w:rPr>
          <w:rFonts w:ascii="仿宋" w:eastAsia="仿宋" w:hAnsi="仿宋" w:cs="仿宋" w:hint="eastAsia"/>
          <w:sz w:val="32"/>
          <w:szCs w:val="32"/>
        </w:rPr>
        <w:t>、高效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（二）制定项目进场交易申报材料清单，并向社会主动公开。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（三）严格审核进场项目相关资料，查验资料齐全后，合理安排开评标场地。</w:t>
      </w:r>
    </w:p>
    <w:p w:rsidR="00E91E5B" w:rsidRPr="00E91E5B" w:rsidRDefault="00E91E5B" w:rsidP="00E91E5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91E5B">
        <w:rPr>
          <w:rFonts w:ascii="仿宋" w:eastAsia="仿宋" w:hAnsi="仿宋" w:cs="仿宋" w:hint="eastAsia"/>
          <w:sz w:val="32"/>
          <w:szCs w:val="32"/>
        </w:rPr>
        <w:t>（四）项目进场各方需提供该项目进场人员《授权委托书》，代理机构需安排具有社保信息有资质的正式员工到场，防止闲杂人员进入项目交易现场，同时要求整个开标过程中，代理机构正式员工不得“缺位”离场。</w:t>
      </w:r>
    </w:p>
    <w:p w:rsidR="00E91E5B" w:rsidRPr="00E91E5B" w:rsidRDefault="00E91E5B" w:rsidP="00E91E5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Pr="00E91E5B">
        <w:rPr>
          <w:rFonts w:ascii="仿宋" w:eastAsia="仿宋" w:hAnsi="仿宋" w:cs="仿宋" w:hint="eastAsia"/>
          <w:sz w:val="32"/>
          <w:szCs w:val="32"/>
        </w:rPr>
        <w:t>严格规范专家抽取流程，专家抽取前必须提供专家抽取申请表，申请表必须填写完整，并由业主、监管单位盖章，业主代表、监管人员签字，中介代理机构不得擅自“越位”安排抽取专家。</w:t>
      </w:r>
    </w:p>
    <w:p w:rsidR="00E91E5B" w:rsidRPr="00E91E5B" w:rsidRDefault="00E91E5B" w:rsidP="00E91E5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 w:rsidRPr="00E91E5B">
        <w:rPr>
          <w:rFonts w:ascii="仿宋" w:eastAsia="仿宋" w:hAnsi="仿宋" w:cs="仿宋" w:hint="eastAsia"/>
          <w:sz w:val="32"/>
          <w:szCs w:val="32"/>
        </w:rPr>
        <w:t>加强项目交易各方人员场内行为管理，相关人员进场后亮证挂牌上岗，项目开标后不得随意离场，交易中心对代理机构人员场内行为进行见证管理，发现违规行为立即报告相关行政监督部门。</w:t>
      </w:r>
    </w:p>
    <w:p w:rsidR="00E91E5B" w:rsidRDefault="00E91E5B" w:rsidP="00E91E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r w:rsidRPr="00E91E5B">
        <w:rPr>
          <w:rFonts w:ascii="仿宋" w:eastAsia="仿宋" w:hAnsi="仿宋" w:cs="仿宋" w:hint="eastAsia"/>
          <w:sz w:val="32"/>
          <w:szCs w:val="32"/>
        </w:rPr>
        <w:t>充分运用好系统评价作用，公共资源交易中心工作人员要根据中介机构场内行为，及时如实填写中介机构场内行为评价表，进一步提升中介代理机构人员场内行为的自律性。</w:t>
      </w:r>
    </w:p>
    <w:p w:rsidR="00DB0C95" w:rsidRDefault="00DB0C95" w:rsidP="00E91E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E91E5B">
        <w:rPr>
          <w:rFonts w:ascii="仿宋" w:eastAsia="仿宋" w:hAnsi="仿宋" w:cs="仿宋" w:hint="eastAsia"/>
          <w:sz w:val="32"/>
          <w:szCs w:val="32"/>
        </w:rPr>
        <w:t>八</w:t>
      </w:r>
      <w:r>
        <w:rPr>
          <w:rFonts w:ascii="仿宋" w:eastAsia="仿宋" w:hAnsi="仿宋" w:cs="仿宋" w:hint="eastAsia"/>
          <w:sz w:val="32"/>
          <w:szCs w:val="32"/>
        </w:rPr>
        <w:t>）当日开标项目有关信息在公告栏进行公示。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E91E5B">
        <w:rPr>
          <w:rFonts w:ascii="仿宋" w:eastAsia="仿宋" w:hAnsi="仿宋" w:cs="仿宋" w:hint="eastAsia"/>
          <w:sz w:val="32"/>
          <w:szCs w:val="32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）及时发布招标、中标、变更等信息公告。</w:t>
      </w:r>
    </w:p>
    <w:p w:rsidR="00DB0C95" w:rsidRPr="004E359A" w:rsidRDefault="004E359A" w:rsidP="00E91E5B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4E359A">
        <w:rPr>
          <w:rFonts w:ascii="黑体" w:eastAsia="黑体" w:hAnsi="黑体" w:cs="仿宋" w:hint="eastAsia"/>
          <w:sz w:val="32"/>
          <w:szCs w:val="32"/>
        </w:rPr>
        <w:t>二</w:t>
      </w:r>
      <w:r w:rsidR="00DB0C95" w:rsidRPr="004E359A">
        <w:rPr>
          <w:rFonts w:ascii="黑体" w:eastAsia="黑体" w:hAnsi="黑体" w:cs="仿宋" w:hint="eastAsia"/>
          <w:sz w:val="32"/>
          <w:szCs w:val="32"/>
        </w:rPr>
        <w:t>、中心工作人员值班制度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（一）制定值班安排表，工作日安排工作人员值班，每天实行领导带班制度。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（二）值班人员负责进场项目招投标程序实施以及项目进场资料的收集，并交由专人进行整理归档。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（三）招投标程序未完成时，值班人员负责中午、晚上下班期间招投标程序未尽事宜，保证招投标程序顺利完成。</w:t>
      </w:r>
    </w:p>
    <w:p w:rsidR="00DB0C95" w:rsidRDefault="009279B8" w:rsidP="00DB0C95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 w:rsidR="00DB0C95">
        <w:rPr>
          <w:rFonts w:ascii="黑体" w:eastAsia="黑体" w:hAnsi="黑体" w:cs="黑体" w:hint="eastAsia"/>
          <w:b/>
          <w:bCs/>
          <w:sz w:val="32"/>
          <w:szCs w:val="32"/>
        </w:rPr>
        <w:t>、交易系统操作制度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（一）按照岗位职责申报省公共资源交易系统平台专用账号，账号密码各自负责保管，实行账号专人专用。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（二）科学设置系统角色权限，初审、复核类权限分置2个以上不同账号，互相查补缺漏，互相监督制约。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（三）公告挂网、场地预约、专家抽取、专家评价、中介评价等申请件在资料审核齐全后，应予以立即办理；保证金退还初审、复核在资料齐全、数据审核后无误后，在规定的期限内予以退还。</w:t>
      </w:r>
    </w:p>
    <w:p w:rsidR="00DB0C95" w:rsidRDefault="009279B8" w:rsidP="00DB0C95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 w:rsidR="00DB0C95">
        <w:rPr>
          <w:rFonts w:ascii="黑体" w:eastAsia="黑体" w:hAnsi="黑体" w:cs="黑体" w:hint="eastAsia"/>
          <w:b/>
          <w:bCs/>
          <w:sz w:val="32"/>
          <w:szCs w:val="32"/>
        </w:rPr>
        <w:t>、安全运行制度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（一）科学安排中心工作人员岗位职责。</w:t>
      </w:r>
      <w:r w:rsidR="00F84E06">
        <w:rPr>
          <w:rFonts w:ascii="仿宋" w:eastAsia="仿宋" w:hAnsi="仿宋" w:cs="仿宋" w:hint="eastAsia"/>
          <w:sz w:val="32"/>
          <w:szCs w:val="32"/>
        </w:rPr>
        <w:t>中心工作人员必须严格遵守各项工作纪律要求，奉公守法、廉洁自律，</w:t>
      </w:r>
      <w:r>
        <w:rPr>
          <w:rFonts w:ascii="仿宋" w:eastAsia="仿宋" w:hAnsi="仿宋" w:cs="仿宋" w:hint="eastAsia"/>
          <w:sz w:val="32"/>
          <w:szCs w:val="32"/>
        </w:rPr>
        <w:t>每个重要工作岗位由2个以上工作人员负责，做到相互补位、互相监督。</w:t>
      </w:r>
    </w:p>
    <w:p w:rsidR="00816FE0" w:rsidRDefault="00816FE0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（二）落实公共资源交易异常应急处置预案措施，明确应急处置联系方式、方式方法，加快应急处置速度，确保公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共资源交易安全、稳定、高效运行。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B008FB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）安排专人负责对水电设施、空调音响设施、摇号机摇号球等设施定期进行安全检查，落实工作责任</w:t>
      </w:r>
      <w:r w:rsidR="00C02598">
        <w:rPr>
          <w:rFonts w:ascii="仿宋" w:eastAsia="仿宋" w:hAnsi="仿宋" w:cs="仿宋" w:hint="eastAsia"/>
          <w:sz w:val="32"/>
          <w:szCs w:val="32"/>
        </w:rPr>
        <w:t>，由</w:t>
      </w:r>
      <w:r>
        <w:rPr>
          <w:rFonts w:ascii="仿宋" w:eastAsia="仿宋" w:hAnsi="仿宋" w:cs="仿宋" w:hint="eastAsia"/>
          <w:sz w:val="32"/>
          <w:szCs w:val="32"/>
        </w:rPr>
        <w:t>每日当班人员</w:t>
      </w:r>
      <w:r w:rsidR="00C02598"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巡查</w:t>
      </w:r>
      <w:r w:rsidR="00C02598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每周最后一个工作日全员集中检查，每月中心开展一次大查验，并形成查检记录台账。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B008FB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）安排物业保安24小时值班值守，强化安全保卫及隐患防备。负责</w:t>
      </w:r>
      <w:r w:rsidR="00F24003">
        <w:rPr>
          <w:rFonts w:ascii="仿宋" w:eastAsia="仿宋" w:hAnsi="仿宋" w:cs="仿宋" w:hint="eastAsia"/>
          <w:sz w:val="32"/>
          <w:szCs w:val="32"/>
        </w:rPr>
        <w:t>安全</w:t>
      </w:r>
      <w:r>
        <w:rPr>
          <w:rFonts w:ascii="仿宋" w:eastAsia="仿宋" w:hAnsi="仿宋" w:cs="仿宋" w:hint="eastAsia"/>
          <w:sz w:val="32"/>
          <w:szCs w:val="32"/>
        </w:rPr>
        <w:t>防控、人员入场登记，严格落实疫情防控</w:t>
      </w:r>
      <w:r w:rsidR="00F829DC">
        <w:rPr>
          <w:rFonts w:ascii="仿宋" w:eastAsia="仿宋" w:hAnsi="仿宋" w:cs="仿宋" w:hint="eastAsia"/>
          <w:sz w:val="32"/>
          <w:szCs w:val="32"/>
        </w:rPr>
        <w:t>等其他</w:t>
      </w:r>
      <w:r w:rsidR="00C61C11">
        <w:rPr>
          <w:rFonts w:ascii="仿宋" w:eastAsia="仿宋" w:hAnsi="仿宋" w:cs="仿宋" w:hint="eastAsia"/>
          <w:sz w:val="32"/>
          <w:szCs w:val="32"/>
        </w:rPr>
        <w:t>各项</w:t>
      </w:r>
      <w:r w:rsidR="007815C1">
        <w:rPr>
          <w:rFonts w:ascii="仿宋" w:eastAsia="仿宋" w:hAnsi="仿宋" w:cs="仿宋" w:hint="eastAsia"/>
          <w:sz w:val="32"/>
          <w:szCs w:val="32"/>
        </w:rPr>
        <w:t>安全保障</w:t>
      </w:r>
      <w:r w:rsidR="006305C3">
        <w:rPr>
          <w:rFonts w:ascii="仿宋" w:eastAsia="仿宋" w:hAnsi="仿宋" w:cs="仿宋" w:hint="eastAsia"/>
          <w:sz w:val="32"/>
          <w:szCs w:val="32"/>
        </w:rPr>
        <w:t>工作措施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C2E8B" w:rsidRDefault="003C2E8B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附：《</w:t>
      </w:r>
      <w:r w:rsidR="00212116">
        <w:rPr>
          <w:rFonts w:ascii="仿宋" w:eastAsia="仿宋" w:hAnsi="仿宋" w:cs="仿宋" w:hint="eastAsia"/>
          <w:sz w:val="32"/>
          <w:szCs w:val="32"/>
        </w:rPr>
        <w:t>万年县公共资源交易中心办事指南</w:t>
      </w:r>
      <w:r>
        <w:rPr>
          <w:rFonts w:ascii="仿宋" w:eastAsia="仿宋" w:hAnsi="仿宋" w:cs="仿宋" w:hint="eastAsia"/>
          <w:sz w:val="32"/>
          <w:szCs w:val="32"/>
        </w:rPr>
        <w:t>》</w:t>
      </w: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B0C95" w:rsidRDefault="00DB0C95" w:rsidP="00DB0C9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B0C95" w:rsidRDefault="00DB0C95" w:rsidP="00DB0C95">
      <w:pPr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DB0C95" w:rsidRDefault="00DB0C95" w:rsidP="00DB0C95">
      <w:pPr>
        <w:ind w:firstLineChars="1500" w:firstLine="4800"/>
        <w:rPr>
          <w:rFonts w:ascii="仿宋" w:eastAsia="仿宋" w:hAnsi="仿宋" w:cs="仿宋"/>
          <w:sz w:val="32"/>
          <w:szCs w:val="32"/>
        </w:rPr>
      </w:pPr>
    </w:p>
    <w:p w:rsidR="00DB0C95" w:rsidRDefault="00DB0C95" w:rsidP="00DB0C95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AB0EB0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B0EB0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月15日</w:t>
      </w:r>
    </w:p>
    <w:p w:rsidR="00DB0C95" w:rsidRDefault="00DB0C95" w:rsidP="00DB0C95">
      <w:pPr>
        <w:rPr>
          <w:rFonts w:ascii="仿宋" w:eastAsia="仿宋" w:hAnsi="仿宋" w:cs="仿宋"/>
          <w:sz w:val="32"/>
          <w:szCs w:val="32"/>
          <w:u w:val="single"/>
        </w:rPr>
      </w:pPr>
    </w:p>
    <w:p w:rsidR="00DB0C95" w:rsidRDefault="00DB0C95" w:rsidP="00DB0C95">
      <w:pPr>
        <w:rPr>
          <w:rFonts w:ascii="仿宋" w:eastAsia="仿宋" w:hAnsi="仿宋" w:cs="仿宋"/>
          <w:sz w:val="32"/>
          <w:szCs w:val="32"/>
          <w:u w:val="single"/>
        </w:rPr>
      </w:pPr>
    </w:p>
    <w:p w:rsidR="00DB0C95" w:rsidRDefault="00DB0C95" w:rsidP="00DB0C95">
      <w:pPr>
        <w:rPr>
          <w:rFonts w:ascii="仿宋" w:eastAsia="仿宋" w:hAnsi="仿宋" w:cs="仿宋"/>
          <w:sz w:val="32"/>
          <w:szCs w:val="32"/>
          <w:u w:val="single"/>
        </w:rPr>
      </w:pPr>
    </w:p>
    <w:p w:rsidR="00DB0C95" w:rsidRDefault="00DB0C95" w:rsidP="00DB0C95">
      <w:pPr>
        <w:rPr>
          <w:rFonts w:ascii="仿宋" w:eastAsia="仿宋" w:hAnsi="仿宋" w:cs="仿宋"/>
          <w:sz w:val="32"/>
          <w:szCs w:val="32"/>
          <w:u w:val="single"/>
        </w:rPr>
      </w:pPr>
    </w:p>
    <w:p w:rsidR="00DB0C95" w:rsidRDefault="00DB0C95" w:rsidP="00DB0C9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</w:p>
    <w:p w:rsidR="00DB0C95" w:rsidRDefault="00DB0C95" w:rsidP="00DB0C95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上饶公共资源交易中心万年中心     202</w:t>
      </w:r>
      <w:r w:rsidR="009103F0">
        <w:rPr>
          <w:rFonts w:ascii="仿宋" w:eastAsia="仿宋" w:hAnsi="仿宋" w:cs="仿宋" w:hint="eastAsia"/>
          <w:sz w:val="32"/>
          <w:szCs w:val="32"/>
          <w:u w:val="single"/>
        </w:rPr>
        <w:t>3</w:t>
      </w:r>
      <w:r>
        <w:rPr>
          <w:rFonts w:ascii="仿宋" w:eastAsia="仿宋" w:hAnsi="仿宋" w:cs="仿宋" w:hint="eastAsia"/>
          <w:sz w:val="32"/>
          <w:szCs w:val="32"/>
          <w:u w:val="single"/>
        </w:rPr>
        <w:t>年</w:t>
      </w:r>
      <w:r w:rsidR="009103F0">
        <w:rPr>
          <w:rFonts w:ascii="仿宋" w:eastAsia="仿宋" w:hAnsi="仿宋" w:cs="仿宋" w:hint="eastAsia"/>
          <w:sz w:val="32"/>
          <w:szCs w:val="32"/>
          <w:u w:val="single"/>
        </w:rPr>
        <w:t>7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月15日印发</w:t>
      </w:r>
    </w:p>
    <w:p w:rsidR="00DB0C95" w:rsidRDefault="00DB0C95" w:rsidP="00DB0C95">
      <w:pPr>
        <w:rPr>
          <w:rFonts w:ascii="仿宋" w:eastAsia="仿宋" w:hAnsi="仿宋" w:cs="仿宋"/>
          <w:sz w:val="32"/>
          <w:szCs w:val="32"/>
        </w:rPr>
      </w:pPr>
    </w:p>
    <w:p w:rsidR="00DF7555" w:rsidRPr="00DF7555" w:rsidRDefault="00DF7555" w:rsidP="00DF7555">
      <w:pPr>
        <w:jc w:val="center"/>
        <w:rPr>
          <w:rFonts w:ascii="Calibri" w:eastAsia="宋体" w:hAnsi="Calibri" w:cs="宋体"/>
          <w:b/>
          <w:color w:val="FF0000"/>
          <w:sz w:val="52"/>
          <w:szCs w:val="52"/>
        </w:rPr>
      </w:pPr>
      <w:r w:rsidRPr="00DF7555">
        <w:rPr>
          <w:rFonts w:ascii="Calibri" w:eastAsia="宋体" w:hAnsi="Calibri" w:cs="宋体" w:hint="eastAsia"/>
          <w:b/>
          <w:color w:val="FF0000"/>
          <w:sz w:val="52"/>
          <w:szCs w:val="52"/>
        </w:rPr>
        <w:lastRenderedPageBreak/>
        <w:t>万年县公共资源交易中心办事指南</w:t>
      </w:r>
    </w:p>
    <w:p w:rsidR="00DF7555" w:rsidRPr="00DF7555" w:rsidRDefault="00DF7555" w:rsidP="00DF7555">
      <w:pPr>
        <w:spacing w:line="460" w:lineRule="exact"/>
        <w:ind w:leftChars="171" w:left="359" w:firstLineChars="196" w:firstLine="551"/>
        <w:rPr>
          <w:rFonts w:ascii="宋体" w:eastAsia="宋体" w:hAnsi="宋体" w:cs="宋体"/>
          <w:b/>
          <w:sz w:val="28"/>
          <w:szCs w:val="28"/>
        </w:rPr>
      </w:pP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/>
          <w:b/>
          <w:sz w:val="28"/>
          <w:szCs w:val="28"/>
        </w:rPr>
        <w:t>一、公共资源交易中心主要工作职责及服务内容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围绕提升公共资源交易水平，提供优质交易服务环境，主要负责公共资源交易平台软硬件管理维护、交易场地秩序管理、投标保证金管理，交易现场服务、交易行为见证。包括：进场人员及行为管理，代理备案、场地预约服务，文件公告公示发布，投标保证金管理退付，开评标现场管理、服务以及见证，开评标影像拷贝、资料归案及其他服务。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二、工作规范及注意事项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1、所有人员必须严格服从交易中心统一管理。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2、所有交易行为必须接受行政监督部门监督、指导。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3、交易中心工作人员履行见证职责，开标过程中发现违规违法行为及时通报给相关行政监督部门。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4、所有进场工作人员，一律挂牌亮身份。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5、严格服从新冠疫情防控相关措施管理、程序规范。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6、禁止不文明行为，不许喧哗、扰乱交易中心正常工作秩序。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7、禁止携带无关物品进入场区。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8、在公共资源交易中心办公区内禁止吸烟等行为，吸烟必须到专设吸烟区。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9、禁止在开标室、专家抽取室内吃东西等不适宜行为。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10、开标期间，禁止无关人员进入公共资源交易中心办公区。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11、开标结束后，项目代理（业主）务必将标室清理干净、摆放整齐，向中心做好设备器件移交。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三、代理备案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初次代理业务，需向中心递交备案资料：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1、营业执照扫描件或复印件盖章；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2、公司法人身份证扫描件或复印件盖章。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四、进场交易流程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lastRenderedPageBreak/>
        <w:t>代理备案（初次代理机构代理招投标事项的）→网上场地预约→进场登记→发布交易公告→组织开标→开标结束后报“标后需报资料”中心存档→公示交易结果→拷贝开标影像→退付中标保证金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五、进场登记资料</w:t>
      </w:r>
    </w:p>
    <w:p w:rsidR="00DF7555" w:rsidRPr="00DF7555" w:rsidRDefault="00DF7555" w:rsidP="00DF755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1、递交《上饶市公共资源交易中心万年中心进场登记表》（</w:t>
      </w:r>
      <w:hyperlink r:id="rId6" w:history="1">
        <w:r w:rsidRPr="00DF7555">
          <w:rPr>
            <w:rFonts w:ascii="仿宋" w:eastAsia="仿宋" w:hAnsi="仿宋" w:cs="宋体" w:hint="eastAsia"/>
            <w:color w:val="0000FF" w:themeColor="hyperlink"/>
            <w:sz w:val="28"/>
            <w:u w:val="single"/>
          </w:rPr>
          <w:t>可扫描发至中心邮箱srggzyjyzxwnzx@163.com</w:t>
        </w:r>
      </w:hyperlink>
      <w:r w:rsidRPr="00DF7555">
        <w:rPr>
          <w:rFonts w:ascii="仿宋" w:eastAsia="仿宋" w:hAnsi="仿宋" w:cs="宋体" w:hint="eastAsia"/>
          <w:sz w:val="28"/>
          <w:szCs w:val="28"/>
        </w:rPr>
        <w:t>）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六、标后需报资料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1、专家评价表（抽取了专家的）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2、现场开标结果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3、中标公示（挂公示前书面盖章及电子稿）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七、退回保证金资料</w:t>
      </w:r>
    </w:p>
    <w:p w:rsidR="00DF7555" w:rsidRPr="00DF7555" w:rsidRDefault="00DF7555" w:rsidP="00DF7555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（一）退回中标单位保证金需提供材料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1、退回中标单位保证金申请表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注：未中标单位保证金由交易中心依中标候选人公示结束后自动退付。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 w:hint="eastAsia"/>
          <w:b/>
          <w:sz w:val="28"/>
          <w:szCs w:val="28"/>
        </w:rPr>
        <w:t>八、交易中心主要联系方式与渠道</w:t>
      </w:r>
    </w:p>
    <w:p w:rsidR="00DF7555" w:rsidRPr="00DF7555" w:rsidRDefault="00DF7555" w:rsidP="00DF7555">
      <w:pPr>
        <w:spacing w:line="46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0793--3818603    0793--3691005</w:t>
      </w:r>
    </w:p>
    <w:p w:rsidR="00DF7555" w:rsidRPr="00DF7555" w:rsidRDefault="00DF7555" w:rsidP="00DF7555">
      <w:pPr>
        <w:spacing w:line="46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15949598410（保证金退付—杨）</w:t>
      </w:r>
    </w:p>
    <w:p w:rsidR="00DF7555" w:rsidRPr="00DF7555" w:rsidRDefault="00DF7555" w:rsidP="00DF7555">
      <w:pPr>
        <w:spacing w:line="46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15907039337（挂网服务--陈）</w:t>
      </w:r>
    </w:p>
    <w:p w:rsidR="00DF7555" w:rsidRPr="00DF7555" w:rsidRDefault="00DF7555" w:rsidP="00DF7555">
      <w:pPr>
        <w:spacing w:line="460" w:lineRule="exact"/>
        <w:ind w:firstLineChars="300" w:firstLine="84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13576371056（场地预约--洪）</w:t>
      </w:r>
    </w:p>
    <w:p w:rsidR="00DF7555" w:rsidRPr="00DF7555" w:rsidRDefault="00DF7555" w:rsidP="00DF7555">
      <w:pPr>
        <w:tabs>
          <w:tab w:val="left" w:pos="903"/>
        </w:tabs>
        <w:spacing w:line="460" w:lineRule="exact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ab/>
        <w:t>交易中心邮箱：srggzyjyzxwnzx@163.com</w:t>
      </w:r>
    </w:p>
    <w:p w:rsidR="00DF7555" w:rsidRPr="00DF7555" w:rsidRDefault="00DF7555" w:rsidP="00DF7555">
      <w:pPr>
        <w:spacing w:line="460" w:lineRule="exact"/>
        <w:ind w:firstLineChars="196" w:firstLine="551"/>
        <w:rPr>
          <w:rFonts w:ascii="宋体" w:eastAsia="宋体" w:hAnsi="宋体" w:cs="宋体"/>
          <w:b/>
          <w:sz w:val="28"/>
          <w:szCs w:val="28"/>
        </w:rPr>
      </w:pPr>
      <w:r w:rsidRPr="00DF7555">
        <w:rPr>
          <w:rFonts w:ascii="宋体" w:eastAsia="宋体" w:hAnsi="宋体" w:cs="宋体"/>
          <w:b/>
          <w:sz w:val="28"/>
          <w:szCs w:val="28"/>
        </w:rPr>
        <w:t>九、监督投诉</w:t>
      </w:r>
    </w:p>
    <w:p w:rsidR="00DF7555" w:rsidRPr="00DF7555" w:rsidRDefault="00DF7555" w:rsidP="00DF7555">
      <w:pPr>
        <w:spacing w:line="4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投诉电话:0793-3853377（招标办）</w:t>
      </w:r>
    </w:p>
    <w:p w:rsidR="00DF7555" w:rsidRPr="00DF7555" w:rsidRDefault="00DF7555" w:rsidP="00DF7555">
      <w:pPr>
        <w:spacing w:line="460" w:lineRule="exact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（注：复印类材料需加盖提供单位公章）</w:t>
      </w:r>
    </w:p>
    <w:p w:rsidR="00DF7555" w:rsidRPr="00DF7555" w:rsidRDefault="00DF7555" w:rsidP="00DF7555">
      <w:pPr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DF7555" w:rsidRPr="00DF7555" w:rsidRDefault="00DF7555" w:rsidP="00DF7555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DF7555">
        <w:rPr>
          <w:rFonts w:ascii="仿宋" w:eastAsia="仿宋" w:hAnsi="仿宋" w:cs="宋体" w:hint="eastAsia"/>
          <w:sz w:val="28"/>
          <w:szCs w:val="28"/>
        </w:rPr>
        <w:t>附：《公开招标项目招投</w:t>
      </w:r>
      <w:r w:rsidRPr="00DF7555">
        <w:rPr>
          <w:rFonts w:ascii="仿宋" w:eastAsia="仿宋" w:hAnsi="仿宋" w:cs="宋体"/>
          <w:sz w:val="28"/>
          <w:szCs w:val="28"/>
        </w:rPr>
        <w:t>标流程》</w:t>
      </w:r>
      <w:r w:rsidRPr="00DF7555">
        <w:rPr>
          <w:rFonts w:ascii="仿宋" w:eastAsia="仿宋" w:hAnsi="仿宋" w:cs="宋体" w:hint="eastAsia"/>
          <w:sz w:val="28"/>
          <w:szCs w:val="28"/>
        </w:rPr>
        <w:t>、《中标退保申请表》、《专家抽取申请表》、《进场登记表》</w:t>
      </w:r>
    </w:p>
    <w:p w:rsidR="00DF7555" w:rsidRPr="00DF7555" w:rsidRDefault="00DF7555" w:rsidP="00DF7555">
      <w:pPr>
        <w:ind w:firstLineChars="645" w:firstLine="2072"/>
        <w:rPr>
          <w:b/>
          <w:sz w:val="32"/>
          <w:szCs w:val="32"/>
        </w:rPr>
      </w:pPr>
    </w:p>
    <w:p w:rsidR="00DF7555" w:rsidRPr="00DF7555" w:rsidRDefault="00DF7555" w:rsidP="00DF7555">
      <w:pPr>
        <w:ind w:firstLineChars="645" w:firstLine="2072"/>
        <w:rPr>
          <w:b/>
          <w:sz w:val="32"/>
          <w:szCs w:val="32"/>
        </w:rPr>
      </w:pPr>
      <w:r w:rsidRPr="00DF7555">
        <w:rPr>
          <w:rFonts w:hint="eastAsia"/>
          <w:b/>
          <w:sz w:val="32"/>
          <w:szCs w:val="32"/>
        </w:rPr>
        <w:lastRenderedPageBreak/>
        <w:t>公开招标项目招投</w:t>
      </w:r>
      <w:r w:rsidRPr="00DF7555">
        <w:rPr>
          <w:b/>
          <w:sz w:val="32"/>
          <w:szCs w:val="32"/>
        </w:rPr>
        <w:t>标流程</w:t>
      </w:r>
    </w:p>
    <w:p w:rsidR="00DF7555" w:rsidRPr="00DF7555" w:rsidRDefault="00D52FA1" w:rsidP="00DF75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6.7pt;margin-top:5.85pt;width:181.85pt;height:39.15pt;z-index:251650560;mso-height-percent:200;mso-height-percent:200;mso-width-relative:margin;mso-height-relative:margin">
            <v:textbox style="mso-fit-shape-to-text:t">
              <w:txbxContent>
                <w:p w:rsidR="00DF7555" w:rsidRDefault="00DF7555" w:rsidP="00DF7555">
                  <w:r>
                    <w:rPr>
                      <w:rFonts w:hint="eastAsia"/>
                    </w:rPr>
                    <w:t>资金</w:t>
                  </w:r>
                  <w:r>
                    <w:t>来源审核。核填《国有投资项目和政府采购资金来源审核表》</w:t>
                  </w:r>
                </w:p>
              </w:txbxContent>
            </v:textbox>
          </v:shape>
        </w:pict>
      </w:r>
    </w:p>
    <w:p w:rsidR="00DF7555" w:rsidRPr="00DF7555" w:rsidRDefault="00DF7555" w:rsidP="00DF7555"/>
    <w:p w:rsidR="00DF7555" w:rsidRPr="00DF7555" w:rsidRDefault="00DF7555" w:rsidP="00DF7555"/>
    <w:p w:rsidR="00DF7555" w:rsidRPr="00DF7555" w:rsidRDefault="00D52FA1" w:rsidP="00DF7555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left:0;text-align:left;margin-left:178.1pt;margin-top:2.05pt;width:38.25pt;height:34.45pt;z-index:251651584">
            <v:textbox style="layout-flow:vertical-ideographic"/>
          </v:shape>
        </w:pict>
      </w:r>
    </w:p>
    <w:p w:rsidR="00DF7555" w:rsidRPr="00DF7555" w:rsidRDefault="00DF7555" w:rsidP="00DF7555"/>
    <w:p w:rsidR="00DF7555" w:rsidRPr="00DF7555" w:rsidRDefault="00D52FA1" w:rsidP="00DF7555">
      <w:pPr>
        <w:tabs>
          <w:tab w:val="left" w:pos="1709"/>
        </w:tabs>
      </w:pPr>
      <w:r>
        <w:rPr>
          <w:noProof/>
        </w:rPr>
        <w:pict>
          <v:shape id="_x0000_s1043" type="#_x0000_t202" style="position:absolute;left:0;text-align:left;margin-left:109.9pt;margin-top:10.6pt;width:181.85pt;height:51.6pt;z-index:251652608;mso-width-relative:margin;mso-height-relative:margin">
            <v:textbox style="mso-next-textbox:#_x0000_s1043">
              <w:txbxContent>
                <w:p w:rsidR="00DF7555" w:rsidRDefault="00DF7555" w:rsidP="00DF7555">
                  <w:r>
                    <w:t>项目立项（工程类）。县发改委负责项目立项审批。省、市关于建设项目的相关批复视同立项。</w:t>
                  </w:r>
                </w:p>
              </w:txbxContent>
            </v:textbox>
          </v:shape>
        </w:pict>
      </w:r>
      <w:r w:rsidR="00DF7555" w:rsidRPr="00DF7555">
        <w:tab/>
      </w:r>
    </w:p>
    <w:p w:rsidR="00DF7555" w:rsidRPr="00DF7555" w:rsidRDefault="00DF7555" w:rsidP="00DF7555"/>
    <w:p w:rsidR="00DF7555" w:rsidRPr="00DF7555" w:rsidRDefault="00DF7555" w:rsidP="00DF7555"/>
    <w:p w:rsidR="00DF7555" w:rsidRPr="00DF7555" w:rsidRDefault="00DF7555" w:rsidP="00DF7555"/>
    <w:p w:rsidR="00DF7555" w:rsidRPr="00DF7555" w:rsidRDefault="00D52FA1" w:rsidP="00DF7555">
      <w:r>
        <w:rPr>
          <w:noProof/>
        </w:rPr>
        <w:pict>
          <v:shape id="_x0000_s1044" type="#_x0000_t67" style="position:absolute;left:0;text-align:left;margin-left:182.4pt;margin-top:7.85pt;width:38.25pt;height:34.45pt;z-index:251653632">
            <v:textbox style="layout-flow:vertical-ideographic"/>
          </v:shape>
        </w:pict>
      </w:r>
    </w:p>
    <w:p w:rsidR="00DF7555" w:rsidRPr="00DF7555" w:rsidRDefault="00DF7555" w:rsidP="00DF7555"/>
    <w:p w:rsidR="00DF7555" w:rsidRPr="00DF7555" w:rsidRDefault="00DF7555" w:rsidP="00DF7555"/>
    <w:p w:rsidR="00DF7555" w:rsidRPr="00DF7555" w:rsidRDefault="00D52FA1" w:rsidP="00DF7555">
      <w:r>
        <w:rPr>
          <w:noProof/>
        </w:rPr>
        <w:pict>
          <v:shape id="_x0000_s1045" type="#_x0000_t202" style="position:absolute;left:0;text-align:left;margin-left:106.3pt;margin-top:2.45pt;width:182.25pt;height:36.7pt;z-index:251654656;mso-width-relative:margin;mso-height-relative:margin">
            <v:textbox style="mso-next-textbox:#_x0000_s1045">
              <w:txbxContent>
                <w:p w:rsidR="00DF7555" w:rsidRDefault="00DF7555" w:rsidP="00DF7555">
                  <w:r>
                    <w:t>项目资金预算评审。报送县政府投资项目服务中心出具评审报告。</w:t>
                  </w:r>
                </w:p>
              </w:txbxContent>
            </v:textbox>
          </v:shape>
        </w:pict>
      </w:r>
    </w:p>
    <w:p w:rsidR="00DF7555" w:rsidRPr="00DF7555" w:rsidRDefault="00DF7555" w:rsidP="00DF7555"/>
    <w:p w:rsidR="00DF7555" w:rsidRPr="00DF7555" w:rsidRDefault="00D52FA1" w:rsidP="00DF7555">
      <w:r>
        <w:rPr>
          <w:noProof/>
        </w:rPr>
        <w:pict>
          <v:shape id="_x0000_s1046" type="#_x0000_t67" style="position:absolute;left:0;text-align:left;margin-left:182.4pt;margin-top:15.3pt;width:38.25pt;height:34.45pt;z-index:251655680">
            <v:textbox style="layout-flow:vertical-ideographic"/>
          </v:shape>
        </w:pict>
      </w:r>
    </w:p>
    <w:p w:rsidR="00DF7555" w:rsidRPr="00DF7555" w:rsidRDefault="00DF7555" w:rsidP="00DF7555"/>
    <w:p w:rsidR="00DF7555" w:rsidRPr="00DF7555" w:rsidRDefault="00DF7555" w:rsidP="00DF7555"/>
    <w:p w:rsidR="00DF7555" w:rsidRPr="00DF7555" w:rsidRDefault="00D52FA1" w:rsidP="00DF7555">
      <w:r>
        <w:rPr>
          <w:noProof/>
        </w:rPr>
        <w:pict>
          <v:shape id="_x0000_s1047" type="#_x0000_t202" style="position:absolute;left:0;text-align:left;margin-left:105.85pt;margin-top:7.2pt;width:193.05pt;height:54.75pt;z-index:251656704;mso-height-percent:200;mso-height-percent:200;mso-width-relative:margin;mso-height-relative:margin">
            <v:textbox style="mso-fit-shape-to-text:t">
              <w:txbxContent>
                <w:p w:rsidR="00DF7555" w:rsidRDefault="00DF7555" w:rsidP="00DF7555">
                  <w:r>
                    <w:t>交易资质资料预审。项目行政监管部门对交易相关资质资料进行预审。</w:t>
                  </w:r>
                </w:p>
              </w:txbxContent>
            </v:textbox>
          </v:shape>
        </w:pict>
      </w:r>
    </w:p>
    <w:p w:rsidR="00DF7555" w:rsidRPr="00DF7555" w:rsidRDefault="00D52FA1" w:rsidP="00DF7555">
      <w:pPr>
        <w:jc w:val="center"/>
      </w:pPr>
      <w:r>
        <w:rPr>
          <w:noProof/>
        </w:rPr>
        <w:pict>
          <v:shape id="_x0000_s1052" type="#_x0000_t67" style="position:absolute;left:0;text-align:left;margin-left:185.15pt;margin-top:325.25pt;width:38.25pt;height:34.45pt;z-index:251657728">
            <v:textbox style="layout-flow:vertical-ideographic"/>
          </v:shape>
        </w:pict>
      </w:r>
      <w:r>
        <w:rPr>
          <w:noProof/>
        </w:rPr>
        <w:pict>
          <v:shape id="_x0000_s1055" type="#_x0000_t67" style="position:absolute;left:0;text-align:left;margin-left:185.15pt;margin-top:225.85pt;width:38.25pt;height:34.45pt;z-index:251658752">
            <v:textbox style="layout-flow:vertical-ideographic"/>
          </v:shape>
        </w:pict>
      </w:r>
      <w:r>
        <w:rPr>
          <w:noProof/>
        </w:rPr>
        <w:pict>
          <v:shape id="_x0000_s1050" type="#_x0000_t67" style="position:absolute;left:0;text-align:left;margin-left:185.15pt;margin-top:125.9pt;width:38.25pt;height:34.45pt;z-index:251659776">
            <v:textbox style="layout-flow:vertical-ideographic"/>
          </v:shape>
        </w:pict>
      </w:r>
      <w:r>
        <w:rPr>
          <w:noProof/>
        </w:rPr>
        <w:pict>
          <v:shape id="_x0000_s1049" type="#_x0000_t202" style="position:absolute;left:0;text-align:left;margin-left:106.3pt;margin-top:78.65pt;width:193pt;height:54.75pt;z-index:251660800;mso-height-percent:200;mso-height-percent:200;mso-width-relative:margin;mso-height-relative:margin">
            <v:textbox style="mso-fit-shape-to-text:t">
              <w:txbxContent>
                <w:p w:rsidR="00DF7555" w:rsidRDefault="00DF7555" w:rsidP="00DF7555">
                  <w:r>
                    <w:t>交易场地网上预约。县公共资源交易中心科学统筹，统一安排交易时间、场地。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67" style="position:absolute;left:0;text-align:left;margin-left:185.15pt;margin-top:39.4pt;width:38.25pt;height:34.45pt;z-index:251661824">
            <v:textbox style="layout-flow:vertical-ideographic"/>
          </v:shape>
        </w:pict>
      </w:r>
    </w:p>
    <w:p w:rsidR="00DF7555" w:rsidRPr="00DF7555" w:rsidRDefault="00D52FA1" w:rsidP="00DF7555">
      <w:r>
        <w:rPr>
          <w:noProof/>
        </w:rPr>
        <w:pict>
          <v:shape id="_x0000_s1054" type="#_x0000_t202" style="position:absolute;left:0;text-align:left;margin-left:106.7pt;margin-top:149.15pt;width:200.8pt;height:38.55pt;z-index:251662848;mso-width-relative:margin;mso-height-relative:margin">
            <v:textbox>
              <w:txbxContent>
                <w:p w:rsidR="00DF7555" w:rsidRDefault="00DF7555" w:rsidP="00DF7555">
                  <w:r>
                    <w:rPr>
                      <w:rFonts w:hint="eastAsia"/>
                    </w:rPr>
                    <w:t>发布项目</w:t>
                  </w:r>
                  <w:r>
                    <w:t>招标公告。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06.75pt;margin-top:351.4pt;width:209.95pt;height:35.1pt;z-index:251663872;mso-width-relative:margin;mso-height-relative:margin">
            <v:textbox>
              <w:txbxContent>
                <w:p w:rsidR="00DF7555" w:rsidRDefault="00DF7555" w:rsidP="00DF7555">
                  <w:r>
                    <w:t>开标结果公示。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06.75pt;margin-top:250.3pt;width:200.35pt;height:33.55pt;z-index:251664896;mso-width-relative:margin;mso-height-relative:margin">
            <v:textbox>
              <w:txbxContent>
                <w:p w:rsidR="00DF7555" w:rsidRDefault="00DF7555" w:rsidP="00DF7555">
                  <w:r>
                    <w:rPr>
                      <w:rFonts w:hint="eastAsia"/>
                    </w:rPr>
                    <w:t>项目</w:t>
                  </w:r>
                  <w:r>
                    <w:t>开标。</w:t>
                  </w:r>
                </w:p>
              </w:txbxContent>
            </v:textbox>
          </v:shape>
        </w:pict>
      </w: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</w:p>
    <w:p w:rsidR="00DF7555" w:rsidRPr="00DF7555" w:rsidRDefault="00DF7555" w:rsidP="00DF7555">
      <w:pPr>
        <w:ind w:firstLineChars="200" w:firstLine="883"/>
        <w:rPr>
          <w:rFonts w:ascii="Calibri" w:eastAsia="宋体" w:hAnsi="Calibri" w:cs="宋体"/>
          <w:b/>
          <w:sz w:val="44"/>
          <w:szCs w:val="44"/>
        </w:rPr>
      </w:pPr>
      <w:r w:rsidRPr="00DF7555">
        <w:rPr>
          <w:rFonts w:ascii="Calibri" w:eastAsia="宋体" w:hAnsi="Calibri" w:cs="宋体" w:hint="eastAsia"/>
          <w:b/>
          <w:sz w:val="44"/>
          <w:szCs w:val="44"/>
        </w:rPr>
        <w:lastRenderedPageBreak/>
        <w:t>上饶市公共资源交易中心万年中心</w:t>
      </w:r>
    </w:p>
    <w:p w:rsidR="00DF7555" w:rsidRPr="00DF7555" w:rsidRDefault="00DF7555" w:rsidP="00DF7555">
      <w:pPr>
        <w:jc w:val="center"/>
        <w:rPr>
          <w:rFonts w:ascii="Calibri" w:eastAsia="宋体" w:hAnsi="Calibri" w:cs="宋体"/>
          <w:b/>
          <w:sz w:val="44"/>
          <w:szCs w:val="44"/>
        </w:rPr>
      </w:pPr>
      <w:r w:rsidRPr="00DF7555">
        <w:rPr>
          <w:rFonts w:ascii="Calibri" w:eastAsia="宋体" w:hAnsi="Calibri" w:cs="宋体" w:hint="eastAsia"/>
          <w:b/>
          <w:sz w:val="44"/>
          <w:szCs w:val="44"/>
        </w:rPr>
        <w:t>退回中标单位投标保证金申请</w:t>
      </w:r>
    </w:p>
    <w:tbl>
      <w:tblPr>
        <w:tblpPr w:leftFromText="180" w:rightFromText="180" w:vertAnchor="text" w:horzAnchor="page" w:tblpX="1470" w:tblpY="432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3"/>
        <w:gridCol w:w="17"/>
        <w:gridCol w:w="6049"/>
        <w:gridCol w:w="47"/>
      </w:tblGrid>
      <w:tr w:rsidR="00DF7555" w:rsidRPr="00DF7555" w:rsidTr="00E062B7">
        <w:trPr>
          <w:trHeight w:val="57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项目名称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F7555" w:rsidRPr="00DF7555" w:rsidTr="00E062B7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招标单位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28"/>
                <w:szCs w:val="28"/>
              </w:rPr>
            </w:pPr>
          </w:p>
        </w:tc>
      </w:tr>
      <w:tr w:rsidR="00DF7555" w:rsidRPr="00DF7555" w:rsidTr="00E062B7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开标时间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28"/>
                <w:szCs w:val="28"/>
              </w:rPr>
            </w:pPr>
          </w:p>
        </w:tc>
      </w:tr>
      <w:tr w:rsidR="00DF7555" w:rsidRPr="00DF7555" w:rsidTr="00E062B7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保证金金额（线上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>/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线下）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28"/>
                <w:szCs w:val="28"/>
              </w:rPr>
            </w:pPr>
          </w:p>
        </w:tc>
      </w:tr>
      <w:tr w:rsidR="00DF7555" w:rsidRPr="00DF7555" w:rsidTr="00E062B7">
        <w:trPr>
          <w:trHeight w:val="798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中标单位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</w:p>
        </w:tc>
      </w:tr>
      <w:tr w:rsidR="00DF7555" w:rsidRPr="00DF7555" w:rsidTr="00E062B7">
        <w:trPr>
          <w:trHeight w:val="1646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招投标代理机构</w:t>
            </w:r>
          </w:p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（盖章）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jc w:val="lef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经办人（签字）：</w:t>
            </w:r>
          </w:p>
          <w:p w:rsidR="00DF7555" w:rsidRPr="00DF7555" w:rsidRDefault="00DF7555" w:rsidP="00DF7555">
            <w:pPr>
              <w:spacing w:line="640" w:lineRule="exact"/>
              <w:jc w:val="left"/>
              <w:rPr>
                <w:rFonts w:ascii="Calibri" w:eastAsia="宋体" w:hAnsi="Calibri" w:cs="宋体"/>
                <w:sz w:val="30"/>
                <w:szCs w:val="30"/>
              </w:rPr>
            </w:pP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                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年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月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日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</w:t>
            </w:r>
          </w:p>
        </w:tc>
      </w:tr>
      <w:tr w:rsidR="00DF7555" w:rsidRPr="00DF7555" w:rsidTr="00E062B7">
        <w:trPr>
          <w:trHeight w:val="189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招标单位（盖章）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经办人（签字）：</w:t>
            </w: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年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月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日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</w:t>
            </w:r>
          </w:p>
        </w:tc>
      </w:tr>
      <w:tr w:rsidR="00DF7555" w:rsidRPr="00DF7555" w:rsidTr="00E062B7">
        <w:trPr>
          <w:gridAfter w:val="1"/>
          <w:wAfter w:w="47" w:type="dxa"/>
          <w:trHeight w:val="232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spacing w:line="640" w:lineRule="exact"/>
              <w:jc w:val="center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中心分管领导审核意见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（签字）：</w:t>
            </w:r>
          </w:p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          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年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月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日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</w:t>
            </w:r>
          </w:p>
        </w:tc>
      </w:tr>
      <w:tr w:rsidR="00DF7555" w:rsidRPr="00DF7555" w:rsidTr="00E062B7">
        <w:trPr>
          <w:gridAfter w:val="1"/>
          <w:wAfter w:w="47" w:type="dxa"/>
          <w:trHeight w:val="233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保证金退还</w:t>
            </w: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初审（签字）：</w:t>
            </w: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年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月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日</w:t>
            </w:r>
          </w:p>
          <w:p w:rsidR="00DF7555" w:rsidRPr="00DF7555" w:rsidRDefault="00DF7555" w:rsidP="00DF7555">
            <w:pPr>
              <w:spacing w:line="640" w:lineRule="exac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复核（复核）：</w:t>
            </w:r>
          </w:p>
          <w:p w:rsidR="00DF7555" w:rsidRPr="00DF7555" w:rsidRDefault="00DF7555" w:rsidP="00DF7555">
            <w:pPr>
              <w:spacing w:line="640" w:lineRule="exact"/>
              <w:jc w:val="right"/>
              <w:rPr>
                <w:rFonts w:ascii="Calibri" w:eastAsia="宋体" w:hAnsi="Calibri" w:cs="宋体"/>
                <w:sz w:val="30"/>
                <w:szCs w:val="30"/>
              </w:rPr>
            </w:pP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年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月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  </w:t>
            </w:r>
            <w:r w:rsidRPr="00DF7555">
              <w:rPr>
                <w:rFonts w:ascii="Calibri" w:eastAsia="宋体" w:hAnsi="Calibri" w:cs="宋体" w:hint="eastAsia"/>
                <w:sz w:val="30"/>
                <w:szCs w:val="30"/>
              </w:rPr>
              <w:t>日</w:t>
            </w:r>
            <w:r w:rsidRPr="00DF7555">
              <w:rPr>
                <w:rFonts w:ascii="Calibri" w:eastAsia="宋体" w:hAnsi="Calibri" w:cs="宋体"/>
                <w:sz w:val="30"/>
                <w:szCs w:val="30"/>
              </w:rPr>
              <w:t xml:space="preserve"> </w:t>
            </w:r>
          </w:p>
        </w:tc>
      </w:tr>
    </w:tbl>
    <w:p w:rsidR="00DF7555" w:rsidRPr="00DF7555" w:rsidRDefault="00DF7555" w:rsidP="00DF7555">
      <w:pPr>
        <w:rPr>
          <w:rFonts w:ascii="Calibri" w:eastAsia="宋体" w:hAnsi="Calibri" w:cs="宋体"/>
        </w:rPr>
      </w:pPr>
    </w:p>
    <w:p w:rsidR="00DF7555" w:rsidRPr="00DF7555" w:rsidRDefault="00DF7555" w:rsidP="00DF7555">
      <w:pPr>
        <w:ind w:firstLineChars="149" w:firstLine="479"/>
        <w:rPr>
          <w:rFonts w:ascii="Calibri" w:eastAsia="宋体" w:hAnsi="Calibri" w:cs="宋体"/>
          <w:b/>
          <w:sz w:val="32"/>
          <w:szCs w:val="32"/>
        </w:rPr>
      </w:pPr>
      <w:r w:rsidRPr="00DF7555">
        <w:rPr>
          <w:rFonts w:ascii="Calibri" w:eastAsia="宋体" w:hAnsi="Calibri" w:cs="宋体" w:hint="eastAsia"/>
          <w:b/>
          <w:sz w:val="32"/>
          <w:szCs w:val="32"/>
        </w:rPr>
        <w:lastRenderedPageBreak/>
        <w:t>上饶市公共资源交易中心万年中心专家抽取申请表</w:t>
      </w:r>
    </w:p>
    <w:p w:rsidR="00DF7555" w:rsidRPr="00DF7555" w:rsidRDefault="00DF7555" w:rsidP="00DF7555">
      <w:pPr>
        <w:ind w:firstLineChars="500" w:firstLine="1054"/>
        <w:rPr>
          <w:rFonts w:ascii="Calibri" w:eastAsia="宋体" w:hAnsi="Calibri" w:cs="宋体"/>
          <w:b/>
        </w:rPr>
      </w:pPr>
    </w:p>
    <w:tbl>
      <w:tblPr>
        <w:tblStyle w:val="a6"/>
        <w:tblW w:w="0" w:type="auto"/>
        <w:tblLook w:val="04A0"/>
      </w:tblPr>
      <w:tblGrid>
        <w:gridCol w:w="426"/>
        <w:gridCol w:w="1129"/>
        <w:gridCol w:w="1128"/>
        <w:gridCol w:w="426"/>
        <w:gridCol w:w="988"/>
        <w:gridCol w:w="1410"/>
        <w:gridCol w:w="426"/>
        <w:gridCol w:w="2589"/>
      </w:tblGrid>
      <w:tr w:rsidR="00DF7555" w:rsidRPr="00DF7555" w:rsidTr="00E062B7">
        <w:trPr>
          <w:trHeight w:val="614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项目名称</w:t>
            </w:r>
          </w:p>
        </w:tc>
        <w:tc>
          <w:tcPr>
            <w:tcW w:w="69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563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招标单位</w:t>
            </w:r>
          </w:p>
        </w:tc>
        <w:tc>
          <w:tcPr>
            <w:tcW w:w="69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559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代理机构</w:t>
            </w:r>
          </w:p>
        </w:tc>
        <w:tc>
          <w:tcPr>
            <w:tcW w:w="69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694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项目编号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评标预计耗时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834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项目交易分类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开标时间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ind w:firstLineChars="250" w:firstLine="525"/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年</w:t>
            </w:r>
            <w:r w:rsidRPr="00DF7555">
              <w:rPr>
                <w:rFonts w:ascii="Calibri" w:eastAsia="宋体" w:hAnsi="Calibri" w:cs="宋体"/>
              </w:rPr>
              <w:t xml:space="preserve">  </w:t>
            </w:r>
            <w:r w:rsidRPr="00DF7555">
              <w:rPr>
                <w:rFonts w:ascii="宋体" w:eastAsia="宋体" w:hAnsi="宋体" w:cs="宋体" w:hint="eastAsia"/>
              </w:rPr>
              <w:t>月</w:t>
            </w:r>
            <w:r w:rsidRPr="00DF7555">
              <w:rPr>
                <w:rFonts w:ascii="Calibri" w:eastAsia="宋体" w:hAnsi="Calibri" w:cs="宋体"/>
              </w:rPr>
              <w:t xml:space="preserve">  </w:t>
            </w:r>
            <w:r w:rsidRPr="00DF7555">
              <w:rPr>
                <w:rFonts w:ascii="宋体" w:eastAsia="宋体" w:hAnsi="宋体" w:cs="宋体" w:hint="eastAsia"/>
              </w:rPr>
              <w:t>日</w:t>
            </w:r>
            <w:r w:rsidRPr="00DF7555">
              <w:rPr>
                <w:rFonts w:ascii="Calibri" w:eastAsia="宋体" w:hAnsi="Calibri" w:cs="宋体"/>
              </w:rPr>
              <w:t xml:space="preserve">  </w:t>
            </w:r>
            <w:r w:rsidRPr="00DF7555">
              <w:rPr>
                <w:rFonts w:ascii="宋体" w:eastAsia="宋体" w:hAnsi="宋体" w:cs="宋体" w:hint="eastAsia"/>
              </w:rPr>
              <w:t>时</w:t>
            </w:r>
            <w:r w:rsidRPr="00DF7555">
              <w:rPr>
                <w:rFonts w:ascii="Calibri" w:eastAsia="宋体" w:hAnsi="Calibri" w:cs="宋体"/>
              </w:rPr>
              <w:t xml:space="preserve"> </w:t>
            </w:r>
            <w:r w:rsidRPr="00DF7555">
              <w:rPr>
                <w:rFonts w:ascii="宋体" w:eastAsia="宋体" w:hAnsi="宋体" w:cs="宋体" w:hint="eastAsia"/>
              </w:rPr>
              <w:t>分</w:t>
            </w:r>
          </w:p>
        </w:tc>
      </w:tr>
      <w:tr w:rsidR="00DF7555" w:rsidRPr="00DF7555" w:rsidTr="00E062B7">
        <w:trPr>
          <w:trHeight w:val="846"/>
        </w:trPr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评标地点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上饶市公共资源交易中心万年中心</w:t>
            </w: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评委报到时间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ind w:firstLineChars="250" w:firstLine="525"/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年</w:t>
            </w:r>
            <w:r w:rsidRPr="00DF7555">
              <w:rPr>
                <w:rFonts w:ascii="Calibri" w:eastAsia="宋体" w:hAnsi="Calibri" w:cs="宋体"/>
              </w:rPr>
              <w:t xml:space="preserve">  </w:t>
            </w:r>
            <w:r w:rsidRPr="00DF7555">
              <w:rPr>
                <w:rFonts w:ascii="宋体" w:eastAsia="宋体" w:hAnsi="宋体" w:cs="宋体" w:hint="eastAsia"/>
              </w:rPr>
              <w:t>月</w:t>
            </w:r>
            <w:r w:rsidRPr="00DF7555">
              <w:rPr>
                <w:rFonts w:ascii="Calibri" w:eastAsia="宋体" w:hAnsi="Calibri" w:cs="宋体"/>
              </w:rPr>
              <w:t xml:space="preserve">  </w:t>
            </w:r>
            <w:r w:rsidRPr="00DF7555">
              <w:rPr>
                <w:rFonts w:ascii="宋体" w:eastAsia="宋体" w:hAnsi="宋体" w:cs="宋体" w:hint="eastAsia"/>
              </w:rPr>
              <w:t>日</w:t>
            </w:r>
            <w:r w:rsidRPr="00DF7555">
              <w:rPr>
                <w:rFonts w:ascii="Calibri" w:eastAsia="宋体" w:hAnsi="Calibri" w:cs="宋体"/>
              </w:rPr>
              <w:t xml:space="preserve">  </w:t>
            </w:r>
            <w:r w:rsidRPr="00DF7555">
              <w:rPr>
                <w:rFonts w:ascii="宋体" w:eastAsia="宋体" w:hAnsi="宋体" w:cs="宋体" w:hint="eastAsia"/>
              </w:rPr>
              <w:t>时</w:t>
            </w:r>
            <w:r w:rsidRPr="00DF7555">
              <w:rPr>
                <w:rFonts w:ascii="Calibri" w:eastAsia="宋体" w:hAnsi="Calibri" w:cs="宋体"/>
              </w:rPr>
              <w:t xml:space="preserve"> </w:t>
            </w:r>
            <w:r w:rsidRPr="00DF7555">
              <w:rPr>
                <w:rFonts w:ascii="宋体" w:eastAsia="宋体" w:hAnsi="宋体" w:cs="宋体" w:hint="eastAsia"/>
              </w:rPr>
              <w:t>分</w:t>
            </w:r>
          </w:p>
        </w:tc>
      </w:tr>
      <w:tr w:rsidR="00DF7555" w:rsidRPr="00DF7555" w:rsidTr="00E062B7">
        <w:trPr>
          <w:trHeight w:val="418"/>
        </w:trPr>
        <w:tc>
          <w:tcPr>
            <w:tcW w:w="15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专家需求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专业名称</w:t>
            </w: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人数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注册地区</w:t>
            </w:r>
          </w:p>
        </w:tc>
      </w:tr>
      <w:tr w:rsidR="00DF7555" w:rsidRPr="00DF7555" w:rsidTr="00E062B7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414"/>
        </w:trPr>
        <w:tc>
          <w:tcPr>
            <w:tcW w:w="15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项目业主代表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2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手机号码</w:t>
            </w:r>
          </w:p>
        </w:tc>
      </w:tr>
      <w:tr w:rsidR="00DF7555" w:rsidRPr="00DF7555" w:rsidTr="00E062B7">
        <w:trPr>
          <w:trHeight w:val="421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413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418"/>
        </w:trPr>
        <w:tc>
          <w:tcPr>
            <w:tcW w:w="155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项目监督人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2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手机号码</w:t>
            </w:r>
          </w:p>
        </w:tc>
      </w:tr>
      <w:tr w:rsidR="00DF7555" w:rsidRPr="00DF7555" w:rsidTr="00E062B7">
        <w:trPr>
          <w:trHeight w:val="410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55" w:rsidRPr="00DF7555" w:rsidRDefault="00DF7555" w:rsidP="00DF7555">
            <w:pPr>
              <w:rPr>
                <w:rFonts w:ascii="Calibri" w:eastAsiaTheme="minorEastAsia" w:hAnsi="Calibri" w:cs="宋体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55" w:rsidRPr="00DF7555" w:rsidRDefault="00DF7555" w:rsidP="00DF7555">
            <w:pPr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55" w:rsidRPr="00DF7555" w:rsidRDefault="00DF7555" w:rsidP="00DF7555">
            <w:pPr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="Calibri" w:eastAsiaTheme="minorEastAsia" w:hAnsi="Calibri" w:cs="宋体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55" w:rsidRPr="00DF7555" w:rsidRDefault="00DF7555" w:rsidP="00DF7555">
            <w:pPr>
              <w:rPr>
                <w:rFonts w:ascii="Calibri" w:eastAsiaTheme="minorEastAsia" w:hAnsi="Calibri" w:cs="宋体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55" w:rsidRPr="00DF7555" w:rsidRDefault="00DF7555" w:rsidP="00DF7555">
            <w:pPr>
              <w:rPr>
                <w:rFonts w:ascii="Calibri" w:eastAsiaTheme="minorEastAsia" w:hAnsi="Calibri" w:cs="宋体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555" w:rsidRPr="00DF7555" w:rsidRDefault="00DF7555" w:rsidP="00DF7555">
            <w:pPr>
              <w:rPr>
                <w:rFonts w:ascii="Calibri" w:eastAsiaTheme="minorEastAsia" w:hAnsi="Calibri" w:cs="宋体"/>
              </w:rPr>
            </w:pPr>
          </w:p>
        </w:tc>
      </w:tr>
      <w:tr w:rsidR="00DF7555" w:rsidRPr="00DF7555" w:rsidTr="00E062B7">
        <w:trPr>
          <w:trHeight w:val="3539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招标单位</w:t>
            </w:r>
          </w:p>
        </w:tc>
        <w:tc>
          <w:tcPr>
            <w:tcW w:w="22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（盖章）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代理机构</w:t>
            </w:r>
          </w:p>
        </w:tc>
        <w:tc>
          <w:tcPr>
            <w:tcW w:w="2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（盖章）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监管部门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7555" w:rsidRPr="00DF7555" w:rsidRDefault="00DF7555" w:rsidP="00DF7555">
            <w:pPr>
              <w:jc w:val="center"/>
              <w:rPr>
                <w:rFonts w:ascii="Calibri" w:eastAsiaTheme="minorEastAsia" w:hAnsi="Calibri" w:cs="宋体"/>
              </w:rPr>
            </w:pPr>
            <w:r w:rsidRPr="00DF7555">
              <w:rPr>
                <w:rFonts w:ascii="宋体" w:eastAsia="宋体" w:hAnsi="宋体" w:cs="宋体" w:hint="eastAsia"/>
              </w:rPr>
              <w:t>（盖章）</w:t>
            </w:r>
          </w:p>
        </w:tc>
      </w:tr>
    </w:tbl>
    <w:p w:rsidR="00DF7555" w:rsidRPr="00DF7555" w:rsidRDefault="00DF7555" w:rsidP="00DF7555">
      <w:pPr>
        <w:rPr>
          <w:rFonts w:ascii="Calibri" w:eastAsia="宋体" w:hAnsi="Calibri" w:cs="宋体"/>
        </w:rPr>
      </w:pPr>
      <w:r w:rsidRPr="00DF7555">
        <w:rPr>
          <w:rFonts w:ascii="Calibri" w:eastAsia="宋体" w:hAnsi="Calibri" w:cs="宋体" w:hint="eastAsia"/>
        </w:rPr>
        <w:t>注：本表一式两份，招标单位、公共资源交易中心各留一份；专家抽取现场，监督人员和项目业主代表携带身份证或工作证原件到场。</w:t>
      </w:r>
    </w:p>
    <w:p w:rsidR="00DF7555" w:rsidRPr="00DF7555" w:rsidRDefault="00DF7555" w:rsidP="00DF7555"/>
    <w:tbl>
      <w:tblPr>
        <w:tblpPr w:leftFromText="180" w:rightFromText="180" w:vertAnchor="text" w:horzAnchor="margin" w:tblpY="991"/>
        <w:tblOverlap w:val="never"/>
        <w:tblW w:w="4873" w:type="pct"/>
        <w:tblLook w:val="04A0"/>
      </w:tblPr>
      <w:tblGrid>
        <w:gridCol w:w="818"/>
        <w:gridCol w:w="2972"/>
        <w:gridCol w:w="287"/>
        <w:gridCol w:w="284"/>
        <w:gridCol w:w="425"/>
        <w:gridCol w:w="3520"/>
      </w:tblGrid>
      <w:tr w:rsidR="00DF7555" w:rsidRPr="00DF7555" w:rsidTr="00E062B7">
        <w:trPr>
          <w:trHeight w:val="84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lastRenderedPageBreak/>
              <w:t>项目</w:t>
            </w:r>
          </w:p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widowControl/>
              <w:spacing w:line="300" w:lineRule="exac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DF7555" w:rsidRPr="00DF7555" w:rsidTr="00E062B7">
        <w:trPr>
          <w:trHeight w:val="84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spacing w:line="300" w:lineRule="exac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政府采购（    ）  房建和市政(    )   交通(     )  水利(    )     </w:t>
            </w:r>
          </w:p>
          <w:p w:rsidR="00DF7555" w:rsidRPr="00DF7555" w:rsidRDefault="00DF7555" w:rsidP="00DF7555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400万以下摇号 (      )  其他 (                  )</w:t>
            </w:r>
          </w:p>
        </w:tc>
      </w:tr>
      <w:tr w:rsidR="00DF7555" w:rsidRPr="00DF7555" w:rsidTr="00E062B7">
        <w:trPr>
          <w:trHeight w:val="2116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预定</w:t>
            </w:r>
          </w:p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ind w:firstLineChars="200" w:firstLine="4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年  月  日  时  分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3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spacing w:line="280" w:lineRule="exac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 xml:space="preserve">公开招标(     ) 不见面开标（     ）远程异地评标（   ）竞争性谈判 (  )  竞争性磋商(    ) 单一来源论证(    )单一来源谈判(      )询价 (       )预审(     ) 复议(    ) 摇号(   )  其它(                       ) </w:t>
            </w:r>
          </w:p>
        </w:tc>
      </w:tr>
      <w:tr w:rsidR="00DF7555" w:rsidRPr="00DF7555" w:rsidTr="00E062B7">
        <w:trPr>
          <w:trHeight w:val="96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场地</w:t>
            </w:r>
          </w:p>
        </w:tc>
        <w:tc>
          <w:tcPr>
            <w:tcW w:w="45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开标1室(     )、开标2室(      ) 、开标3室\不见面开标(      ) 703标室（     ）、评标1室\不见面评标室(     )、评标2室(     )  </w:t>
            </w:r>
          </w:p>
        </w:tc>
      </w:tr>
      <w:tr w:rsidR="00DF7555" w:rsidRPr="00DF7555" w:rsidTr="00E062B7">
        <w:trPr>
          <w:trHeight w:val="694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ind w:firstLineChars="100" w:firstLine="24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计算机 (   )   投影仪(   )   摇号机(   )    其它:</w:t>
            </w:r>
          </w:p>
        </w:tc>
      </w:tr>
      <w:tr w:rsidR="00DF7555" w:rsidRPr="00DF7555" w:rsidTr="00E062B7">
        <w:trPr>
          <w:trHeight w:val="833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资金</w:t>
            </w:r>
          </w:p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555" w:rsidRPr="00DF7555" w:rsidRDefault="00DF7555" w:rsidP="00DF7555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项目金额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DF7555" w:rsidRPr="00DF7555" w:rsidTr="00E062B7">
        <w:trPr>
          <w:trHeight w:val="2842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业主</w:t>
            </w:r>
          </w:p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ind w:firstLineChars="350" w:firstLine="840"/>
              <w:jc w:val="left"/>
              <w:rPr>
                <w:rFonts w:eastAsia="宋体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代理机构</w:t>
            </w:r>
          </w:p>
        </w:tc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widowControl/>
              <w:ind w:firstLineChars="450" w:firstLine="108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DF7555" w:rsidRPr="00DF7555" w:rsidTr="00E062B7">
        <w:trPr>
          <w:trHeight w:val="2684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监管部门</w:t>
            </w:r>
          </w:p>
        </w:tc>
        <w:tc>
          <w:tcPr>
            <w:tcW w:w="4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ind w:firstLineChars="300" w:firstLine="72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DF7555" w:rsidRPr="00DF7555" w:rsidTr="00E062B7">
        <w:trPr>
          <w:trHeight w:val="837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55" w:rsidRPr="00DF7555" w:rsidRDefault="00DF7555" w:rsidP="00DF7555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DF7555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交易中心</w:t>
            </w:r>
          </w:p>
        </w:tc>
        <w:tc>
          <w:tcPr>
            <w:tcW w:w="450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7555" w:rsidRPr="00DF7555" w:rsidRDefault="00DF7555" w:rsidP="00DF7555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 w:rsidR="00DF7555" w:rsidRPr="00DF7555" w:rsidRDefault="00DF7555" w:rsidP="00DF7555">
      <w:pPr>
        <w:ind w:firstLineChars="150" w:firstLine="542"/>
        <w:rPr>
          <w:rFonts w:ascii="Calibri" w:eastAsia="宋体" w:hAnsi="Calibri" w:cs="宋体"/>
          <w:b/>
          <w:sz w:val="36"/>
          <w:szCs w:val="36"/>
        </w:rPr>
      </w:pPr>
      <w:r w:rsidRPr="00DF7555">
        <w:rPr>
          <w:rFonts w:ascii="Calibri" w:eastAsia="宋体" w:hAnsi="Calibri" w:cs="宋体" w:hint="eastAsia"/>
          <w:b/>
          <w:sz w:val="36"/>
          <w:szCs w:val="36"/>
        </w:rPr>
        <w:t>上饶市公共资源交易中心万年中心进场登记表</w:t>
      </w:r>
    </w:p>
    <w:p w:rsidR="00043A16" w:rsidRPr="00DF7555" w:rsidRDefault="00043A16"/>
    <w:sectPr w:rsidR="00043A16" w:rsidRPr="00DF7555" w:rsidSect="0004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49" w:rsidRDefault="00945249" w:rsidP="00E91E5B">
      <w:r>
        <w:separator/>
      </w:r>
    </w:p>
  </w:endnote>
  <w:endnote w:type="continuationSeparator" w:id="1">
    <w:p w:rsidR="00945249" w:rsidRDefault="00945249" w:rsidP="00E9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49" w:rsidRDefault="00945249" w:rsidP="00E91E5B">
      <w:r>
        <w:separator/>
      </w:r>
    </w:p>
  </w:footnote>
  <w:footnote w:type="continuationSeparator" w:id="1">
    <w:p w:rsidR="00945249" w:rsidRDefault="00945249" w:rsidP="00E91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C95"/>
    <w:rsid w:val="00043A16"/>
    <w:rsid w:val="001A226A"/>
    <w:rsid w:val="00212116"/>
    <w:rsid w:val="00275F8A"/>
    <w:rsid w:val="003817F4"/>
    <w:rsid w:val="003C2E8B"/>
    <w:rsid w:val="004E359A"/>
    <w:rsid w:val="00552508"/>
    <w:rsid w:val="006303F8"/>
    <w:rsid w:val="006305C3"/>
    <w:rsid w:val="007815C1"/>
    <w:rsid w:val="00816FE0"/>
    <w:rsid w:val="009103F0"/>
    <w:rsid w:val="0092066F"/>
    <w:rsid w:val="009279B8"/>
    <w:rsid w:val="00945249"/>
    <w:rsid w:val="00A2168C"/>
    <w:rsid w:val="00AB0EB0"/>
    <w:rsid w:val="00B008FB"/>
    <w:rsid w:val="00C02598"/>
    <w:rsid w:val="00C61C11"/>
    <w:rsid w:val="00CB4ADC"/>
    <w:rsid w:val="00D52FA1"/>
    <w:rsid w:val="00DB0C95"/>
    <w:rsid w:val="00DF7555"/>
    <w:rsid w:val="00E91E5B"/>
    <w:rsid w:val="00F24003"/>
    <w:rsid w:val="00F65272"/>
    <w:rsid w:val="00F829DC"/>
    <w:rsid w:val="00F8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9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9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1E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1E5B"/>
    <w:rPr>
      <w:sz w:val="18"/>
      <w:szCs w:val="18"/>
    </w:rPr>
  </w:style>
  <w:style w:type="table" w:styleId="a6">
    <w:name w:val="Table Grid"/>
    <w:basedOn w:val="a1"/>
    <w:uiPriority w:val="59"/>
    <w:rsid w:val="00DF7555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87;&#25195;&#25551;&#21457;&#33267;&#20013;&#24515;&#37038;&#31665;srggzyjyzxwnz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63</cp:revision>
  <dcterms:created xsi:type="dcterms:W3CDTF">2023-07-27T01:57:00Z</dcterms:created>
  <dcterms:modified xsi:type="dcterms:W3CDTF">2023-07-27T02:58:00Z</dcterms:modified>
</cp:coreProperties>
</file>